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CellSpacing w:w="15" w:type="dxa"/>
        <w:tblCellMar>
          <w:left w:w="0" w:type="dxa"/>
          <w:right w:w="0" w:type="dxa"/>
        </w:tblCellMar>
        <w:tblLook w:val="04A0" w:firstRow="1" w:lastRow="0" w:firstColumn="1" w:lastColumn="0" w:noHBand="0" w:noVBand="1"/>
      </w:tblPr>
      <w:tblGrid>
        <w:gridCol w:w="9360"/>
      </w:tblGrid>
      <w:tr w:rsidR="00180A32" w14:paraId="379AE526" w14:textId="77777777">
        <w:trPr>
          <w:tblCellSpacing w:w="15" w:type="dxa"/>
        </w:trPr>
        <w:tc>
          <w:tcPr>
            <w:tcW w:w="0" w:type="auto"/>
            <w:hideMark/>
          </w:tcPr>
          <w:p w14:paraId="67BC2316" w14:textId="77777777" w:rsidR="00180A32" w:rsidRDefault="00180A32" w:rsidP="00180A32">
            <w:pPr>
              <w:pStyle w:val="ms-rtecustom-h2"/>
              <w:textAlignment w:val="top"/>
              <w:rPr>
                <w:rFonts w:ascii="Helvetica" w:hAnsi="Helvetica" w:cs="Helvetica"/>
                <w:color w:val="333333"/>
              </w:rPr>
            </w:pPr>
            <w:r>
              <w:rPr>
                <w:rFonts w:ascii="Helvetica" w:hAnsi="Helvetica" w:cs="Helvetica"/>
                <w:color w:val="333333"/>
              </w:rPr>
              <w:t>DoD Consent Banner</w:t>
            </w:r>
          </w:p>
        </w:tc>
      </w:tr>
      <w:tr w:rsidR="00180A32" w:rsidRPr="003D1EEA" w14:paraId="0B81A4E3" w14:textId="77777777">
        <w:trPr>
          <w:tblCellSpacing w:w="15" w:type="dxa"/>
        </w:trPr>
        <w:tc>
          <w:tcPr>
            <w:tcW w:w="0" w:type="auto"/>
            <w:hideMark/>
          </w:tcPr>
          <w:p w14:paraId="4C55BAB2" w14:textId="77777777" w:rsidR="00180A32" w:rsidRPr="003D1EEA" w:rsidRDefault="00180A32" w:rsidP="00BE497E">
            <w:pPr>
              <w:pStyle w:val="NormalWeb"/>
              <w:textAlignment w:val="top"/>
              <w:rPr>
                <w:rFonts w:ascii="Helvetica" w:hAnsi="Helvetica" w:cs="Helvetica"/>
                <w:color w:val="333333"/>
                <w:sz w:val="22"/>
                <w:szCs w:val="22"/>
              </w:rPr>
            </w:pPr>
            <w:r w:rsidRPr="003D1EEA">
              <w:rPr>
                <w:rFonts w:ascii="Helvetica" w:hAnsi="Helvetica" w:cs="Helvetica"/>
                <w:color w:val="333333"/>
                <w:sz w:val="22"/>
                <w:szCs w:val="22"/>
              </w:rPr>
              <w:t xml:space="preserve">This page contains policy on the use of DoD information systems via a consent banner. DoD policy requires the use of a standard Notice and Consent Banner and standard text to be included in </w:t>
            </w:r>
            <w:hyperlink r:id="rId5" w:history="1">
              <w:r w:rsidRPr="003D1EEA">
                <w:rPr>
                  <w:rStyle w:val="Hyperlink"/>
                  <w:rFonts w:ascii="Helvetica" w:hAnsi="Helvetica" w:cs="Helvetica"/>
                  <w:sz w:val="22"/>
                  <w:szCs w:val="22"/>
                </w:rPr>
                <w:t>user agreements</w:t>
              </w:r>
            </w:hyperlink>
            <w:r w:rsidRPr="003D1EEA">
              <w:rPr>
                <w:rFonts w:ascii="Helvetica" w:hAnsi="Helvetica" w:cs="Helvetica"/>
                <w:color w:val="333333"/>
                <w:sz w:val="22"/>
                <w:szCs w:val="22"/>
              </w:rPr>
              <w:t>.  Per DoDI 8500.0</w:t>
            </w:r>
            <w:r w:rsidR="00BE497E" w:rsidRPr="003D1EEA">
              <w:rPr>
                <w:rFonts w:ascii="Helvetica" w:hAnsi="Helvetica" w:cs="Helvetica"/>
                <w:color w:val="333333"/>
                <w:sz w:val="22"/>
                <w:szCs w:val="22"/>
              </w:rPr>
              <w:t>1</w:t>
            </w:r>
            <w:r w:rsidRPr="003D1EEA">
              <w:rPr>
                <w:rFonts w:ascii="Helvetica" w:hAnsi="Helvetica" w:cs="Helvetica"/>
                <w:color w:val="333333"/>
                <w:sz w:val="22"/>
                <w:szCs w:val="22"/>
              </w:rPr>
              <w:t xml:space="preserve"> (Enclosure 3): “Standard mandatory notice and consent banners must be displayed at logon to all ISs and standard mandatory notice and consent provisions will be included in all DoD IS user agreements in accordance with applicable security controls and DoD implementation procedures in the Knowledge Service (KS).</w:t>
            </w:r>
            <w:r w:rsidR="00BE497E" w:rsidRPr="003D1EEA">
              <w:rPr>
                <w:rFonts w:ascii="Helvetica" w:hAnsi="Helvetica" w:cs="Helvetica"/>
                <w:color w:val="333333"/>
                <w:sz w:val="22"/>
                <w:szCs w:val="22"/>
              </w:rPr>
              <w:t xml:space="preserve">  Official DoD standard notice and consent language will be posted on the KS with copies posted to </w:t>
            </w:r>
            <w:r w:rsidR="003D1EEA">
              <w:rPr>
                <w:rFonts w:ascii="Helvetica" w:hAnsi="Helvetica" w:cs="Helvetica"/>
                <w:color w:val="333333"/>
                <w:sz w:val="22"/>
                <w:szCs w:val="22"/>
              </w:rPr>
              <w:t>DoD Cyber Exchange</w:t>
            </w:r>
            <w:r w:rsidR="00BE497E" w:rsidRPr="003D1EEA">
              <w:rPr>
                <w:rFonts w:ascii="Helvetica" w:hAnsi="Helvetica" w:cs="Helvetica"/>
                <w:color w:val="333333"/>
                <w:sz w:val="22"/>
                <w:szCs w:val="22"/>
              </w:rPr>
              <w:t>.</w:t>
            </w:r>
            <w:r w:rsidRPr="003D1EEA">
              <w:rPr>
                <w:rFonts w:ascii="Helvetica" w:hAnsi="Helvetica" w:cs="Helvetica"/>
                <w:color w:val="333333"/>
                <w:sz w:val="22"/>
                <w:szCs w:val="22"/>
              </w:rPr>
              <w:t>”</w:t>
            </w:r>
          </w:p>
          <w:p w14:paraId="0FE81AFB" w14:textId="77777777" w:rsidR="00180A32" w:rsidRPr="003D1EEA" w:rsidRDefault="00180A32" w:rsidP="00180A32">
            <w:pPr>
              <w:pStyle w:val="NormalWeb"/>
              <w:textAlignment w:val="top"/>
              <w:rPr>
                <w:rFonts w:ascii="Helvetica" w:hAnsi="Helvetica" w:cs="Helvetica"/>
                <w:color w:val="333333"/>
                <w:sz w:val="22"/>
                <w:szCs w:val="22"/>
              </w:rPr>
            </w:pPr>
            <w:r w:rsidRPr="003D1EEA">
              <w:rPr>
                <w:rFonts w:ascii="Helvetica" w:hAnsi="Helvetica" w:cs="Helvetica"/>
                <w:color w:val="333333"/>
                <w:sz w:val="22"/>
                <w:szCs w:val="22"/>
              </w:rPr>
              <w:t>Through execution of the procedures below, the system will be compliant with security control AC-8 (System Use Notification).</w:t>
            </w:r>
          </w:p>
          <w:p w14:paraId="565FBA44" w14:textId="77777777" w:rsidR="00180A32" w:rsidRPr="003D1EEA" w:rsidRDefault="00180A32" w:rsidP="00180A32">
            <w:pPr>
              <w:pStyle w:val="NormalWeb"/>
              <w:textAlignment w:val="top"/>
              <w:rPr>
                <w:rFonts w:ascii="Helvetica" w:hAnsi="Helvetica" w:cs="Helvetica"/>
                <w:color w:val="333333"/>
                <w:sz w:val="22"/>
                <w:szCs w:val="22"/>
              </w:rPr>
            </w:pPr>
            <w:r w:rsidRPr="003D1EEA">
              <w:rPr>
                <w:rFonts w:ascii="Helvetica" w:hAnsi="Helvetica" w:cs="Helvetica"/>
                <w:color w:val="333333"/>
                <w:sz w:val="22"/>
                <w:szCs w:val="22"/>
              </w:rPr>
              <w:t>The "</w:t>
            </w:r>
            <w:hyperlink r:id="rId6" w:history="1">
              <w:r w:rsidRPr="003D1EEA">
                <w:rPr>
                  <w:rStyle w:val="Hyperlink"/>
                  <w:rFonts w:ascii="Helvetica" w:hAnsi="Helvetica" w:cs="Helvetica"/>
                  <w:sz w:val="22"/>
                  <w:szCs w:val="22"/>
                </w:rPr>
                <w:t>Standard Mandatory DoD Notice and Consent Banner</w:t>
              </w:r>
            </w:hyperlink>
            <w:r w:rsidRPr="003D1EEA">
              <w:rPr>
                <w:rFonts w:ascii="Helvetica" w:hAnsi="Helvetica" w:cs="Helvetica"/>
                <w:color w:val="333333"/>
                <w:sz w:val="22"/>
                <w:szCs w:val="22"/>
              </w:rPr>
              <w:t>," shall be displayed at log on to all DoD information systems. Choose either banner A or B based on the character limitations imposed by the system. The banner is mandatory and deviations are not permitted except as authorized in writing by the Deputy Chief Information Officer for Cybersecurity (DCIO CS) or his designees.</w:t>
            </w:r>
          </w:p>
          <w:p w14:paraId="3179AD8D" w14:textId="77777777" w:rsidR="00180A32" w:rsidRPr="003D1EEA" w:rsidRDefault="00180A32" w:rsidP="00180A32">
            <w:pPr>
              <w:pStyle w:val="NormalWeb"/>
              <w:textAlignment w:val="top"/>
              <w:rPr>
                <w:rFonts w:ascii="Helvetica" w:hAnsi="Helvetica" w:cs="Helvetica"/>
                <w:color w:val="333333"/>
                <w:sz w:val="22"/>
                <w:szCs w:val="22"/>
              </w:rPr>
            </w:pPr>
            <w:r w:rsidRPr="003D1EEA">
              <w:rPr>
                <w:rFonts w:ascii="Helvetica" w:hAnsi="Helvetica" w:cs="Helvetica"/>
                <w:color w:val="333333"/>
                <w:sz w:val="22"/>
                <w:szCs w:val="22"/>
              </w:rPr>
              <w:t>The formatting of these documents, to include the exact spacing between paragraphs, must be maintained.</w:t>
            </w:r>
          </w:p>
          <w:p w14:paraId="2403D4D0" w14:textId="77777777" w:rsidR="00180A32" w:rsidRPr="003D1EEA" w:rsidRDefault="00180A32" w:rsidP="00180A32">
            <w:pPr>
              <w:pStyle w:val="NormalWeb"/>
              <w:textAlignment w:val="top"/>
              <w:rPr>
                <w:rFonts w:ascii="Helvetica" w:hAnsi="Helvetica" w:cs="Helvetica"/>
                <w:color w:val="333333"/>
                <w:sz w:val="22"/>
                <w:szCs w:val="22"/>
              </w:rPr>
            </w:pPr>
            <w:r w:rsidRPr="003D1EEA">
              <w:rPr>
                <w:rFonts w:ascii="Helvetica" w:hAnsi="Helvetica" w:cs="Helvetica"/>
                <w:color w:val="333333"/>
                <w:sz w:val="22"/>
                <w:szCs w:val="22"/>
              </w:rPr>
              <w:t>Use of the following measures to widely and effectively disseminate this policy is encouraged:</w:t>
            </w:r>
          </w:p>
          <w:p w14:paraId="4207FA31" w14:textId="77777777" w:rsidR="00180A32" w:rsidRPr="003D1EEA" w:rsidRDefault="00180A32" w:rsidP="00180A32">
            <w:pPr>
              <w:numPr>
                <w:ilvl w:val="0"/>
                <w:numId w:val="2"/>
              </w:numPr>
              <w:spacing w:before="100" w:beforeAutospacing="1" w:after="100" w:afterAutospacing="1" w:line="240" w:lineRule="auto"/>
              <w:textAlignment w:val="top"/>
              <w:rPr>
                <w:rFonts w:ascii="Helvetica" w:hAnsi="Helvetica" w:cs="Helvetica"/>
                <w:color w:val="333333"/>
              </w:rPr>
            </w:pPr>
            <w:r w:rsidRPr="003D1EEA">
              <w:rPr>
                <w:rFonts w:ascii="Helvetica" w:hAnsi="Helvetica" w:cs="Helvetica"/>
                <w:color w:val="333333"/>
              </w:rPr>
              <w:t>Training, both initial in-processing of new personnel and annual security refresher training</w:t>
            </w:r>
          </w:p>
          <w:p w14:paraId="47160058" w14:textId="77777777" w:rsidR="00180A32" w:rsidRPr="003D1EEA" w:rsidRDefault="00180A32" w:rsidP="00180A32">
            <w:pPr>
              <w:numPr>
                <w:ilvl w:val="0"/>
                <w:numId w:val="2"/>
              </w:numPr>
              <w:spacing w:before="100" w:beforeAutospacing="1" w:after="100" w:afterAutospacing="1" w:line="240" w:lineRule="auto"/>
              <w:textAlignment w:val="top"/>
              <w:rPr>
                <w:rFonts w:ascii="Helvetica" w:hAnsi="Helvetica" w:cs="Helvetica"/>
                <w:color w:val="333333"/>
              </w:rPr>
            </w:pPr>
            <w:r w:rsidRPr="003D1EEA">
              <w:rPr>
                <w:rFonts w:ascii="Helvetica" w:hAnsi="Helvetica" w:cs="Helvetica"/>
                <w:color w:val="333333"/>
              </w:rPr>
              <w:t>Publication of this information in installation newspapers, daily bulletins, and other media to reemphasize this policy</w:t>
            </w:r>
          </w:p>
          <w:p w14:paraId="321801F1" w14:textId="77777777" w:rsidR="00180A32" w:rsidRPr="003D1EEA" w:rsidRDefault="00180A32" w:rsidP="00180A32">
            <w:pPr>
              <w:numPr>
                <w:ilvl w:val="0"/>
                <w:numId w:val="2"/>
              </w:numPr>
              <w:spacing w:before="100" w:beforeAutospacing="1" w:after="100" w:afterAutospacing="1" w:line="240" w:lineRule="auto"/>
              <w:textAlignment w:val="top"/>
              <w:rPr>
                <w:rFonts w:ascii="Helvetica" w:hAnsi="Helvetica" w:cs="Helvetica"/>
                <w:color w:val="333333"/>
              </w:rPr>
            </w:pPr>
            <w:r w:rsidRPr="003D1EEA">
              <w:rPr>
                <w:rFonts w:ascii="Helvetica" w:hAnsi="Helvetica" w:cs="Helvetica"/>
                <w:color w:val="333333"/>
              </w:rPr>
              <w:t>Periodic security awareness briefings for all users</w:t>
            </w:r>
          </w:p>
          <w:p w14:paraId="5E0F4973" w14:textId="77777777" w:rsidR="00180A32" w:rsidRPr="003D1EEA" w:rsidRDefault="00180A32" w:rsidP="00180A32">
            <w:pPr>
              <w:pStyle w:val="NormalWeb"/>
              <w:textAlignment w:val="top"/>
              <w:rPr>
                <w:rFonts w:ascii="Helvetica" w:hAnsi="Helvetica" w:cs="Helvetica"/>
                <w:color w:val="333333"/>
                <w:sz w:val="22"/>
                <w:szCs w:val="22"/>
              </w:rPr>
            </w:pPr>
          </w:p>
        </w:tc>
      </w:tr>
    </w:tbl>
    <w:p w14:paraId="079F3F5B" w14:textId="15F6C0FC" w:rsidR="00460B87" w:rsidRDefault="00D80FF9" w:rsidP="003D1EEA">
      <w:pPr>
        <w:pStyle w:val="NormalWeb"/>
      </w:pPr>
      <w:r w:rsidRPr="003D1EEA">
        <w:rPr>
          <w:rFonts w:ascii="Helvetica" w:hAnsi="Helvetica" w:cs="Helvetica"/>
          <w:color w:val="333333"/>
          <w:sz w:val="22"/>
          <w:szCs w:val="22"/>
        </w:rPr>
        <w:t>Additional information or assistance regarding this policy may be obtained from Mr. Rick Aldrich,</w:t>
      </w:r>
      <w:r w:rsidRPr="003D1EEA">
        <w:rPr>
          <w:rFonts w:ascii="Helvetica" w:hAnsi="Helvetica" w:cs="Helvetica"/>
          <w:sz w:val="22"/>
          <w:szCs w:val="22"/>
        </w:rPr>
        <w:t xml:space="preserve"> </w:t>
      </w:r>
      <w:hyperlink r:id="rId7" w:history="1">
        <w:r w:rsidRPr="003D1EEA">
          <w:rPr>
            <w:rStyle w:val="Hyperlink"/>
            <w:rFonts w:ascii="Helvetica" w:hAnsi="Helvetica" w:cs="Helvetica"/>
            <w:sz w:val="22"/>
            <w:szCs w:val="22"/>
          </w:rPr>
          <w:t>richard.w.aldrich2.ctr@mail.mil</w:t>
        </w:r>
      </w:hyperlink>
      <w:r w:rsidRPr="003D1EEA">
        <w:rPr>
          <w:rFonts w:ascii="Helvetica" w:hAnsi="Helvetica" w:cs="Helvetica"/>
          <w:color w:val="333333"/>
          <w:sz w:val="22"/>
          <w:szCs w:val="22"/>
        </w:rPr>
        <w:t xml:space="preserve">, </w:t>
      </w:r>
      <w:r w:rsidR="000632E5" w:rsidRPr="003D1EEA">
        <w:rPr>
          <w:rFonts w:ascii="Helvetica" w:hAnsi="Helvetica" w:cs="Helvetica"/>
          <w:color w:val="333333"/>
          <w:sz w:val="22"/>
          <w:szCs w:val="22"/>
        </w:rPr>
        <w:t>703-</w:t>
      </w:r>
      <w:r w:rsidR="00BE497E" w:rsidRPr="003D1EEA">
        <w:rPr>
          <w:rFonts w:ascii="Helvetica" w:hAnsi="Helvetica" w:cs="Helvetica"/>
          <w:color w:val="333333"/>
          <w:sz w:val="22"/>
          <w:szCs w:val="22"/>
        </w:rPr>
        <w:t>545</w:t>
      </w:r>
      <w:r w:rsidR="000632E5" w:rsidRPr="003D1EEA">
        <w:rPr>
          <w:rFonts w:ascii="Helvetica" w:hAnsi="Helvetica" w:cs="Helvetica"/>
          <w:color w:val="333333"/>
          <w:sz w:val="22"/>
          <w:szCs w:val="22"/>
        </w:rPr>
        <w:t>-</w:t>
      </w:r>
      <w:r w:rsidR="00BE497E" w:rsidRPr="003D1EEA">
        <w:rPr>
          <w:rFonts w:ascii="Helvetica" w:hAnsi="Helvetica" w:cs="Helvetica"/>
          <w:color w:val="333333"/>
          <w:sz w:val="22"/>
          <w:szCs w:val="22"/>
        </w:rPr>
        <w:t>2329</w:t>
      </w:r>
      <w:r w:rsidR="00180A32" w:rsidRPr="003D1EEA">
        <w:rPr>
          <w:rFonts w:ascii="Helvetica" w:hAnsi="Helvetica" w:cs="Helvetica"/>
          <w:color w:val="333333"/>
          <w:sz w:val="22"/>
          <w:szCs w:val="22"/>
        </w:rPr>
        <w:t xml:space="preserve">, </w:t>
      </w:r>
      <w:r w:rsidRPr="003D1EEA">
        <w:rPr>
          <w:rFonts w:ascii="Helvetica" w:hAnsi="Helvetica" w:cs="Helvetica"/>
          <w:color w:val="333333"/>
          <w:sz w:val="22"/>
          <w:szCs w:val="22"/>
        </w:rPr>
        <w:t xml:space="preserve">Mr. </w:t>
      </w:r>
      <w:r w:rsidR="003D1EEA" w:rsidRPr="003D1EEA">
        <w:rPr>
          <w:rFonts w:ascii="Helvetica" w:hAnsi="Helvetica" w:cs="Helvetica"/>
          <w:color w:val="333333"/>
          <w:sz w:val="22"/>
          <w:szCs w:val="22"/>
        </w:rPr>
        <w:t>Robert Mawhinney</w:t>
      </w:r>
      <w:r w:rsidR="0073253A">
        <w:rPr>
          <w:rFonts w:ascii="Helvetica" w:hAnsi="Helvetica" w:cs="Helvetica"/>
          <w:color w:val="333333"/>
          <w:sz w:val="22"/>
          <w:szCs w:val="22"/>
        </w:rPr>
        <w:t xml:space="preserve">, </w:t>
      </w:r>
      <w:hyperlink r:id="rId8" w:history="1">
        <w:r w:rsidR="0073253A" w:rsidRPr="005C6853">
          <w:rPr>
            <w:rStyle w:val="Hyperlink"/>
            <w:rFonts w:ascii="Helvetica" w:hAnsi="Helvetica" w:cs="Helvetica"/>
            <w:sz w:val="22"/>
            <w:szCs w:val="22"/>
          </w:rPr>
          <w:t>robert.j.mawhinney.civ</w:t>
        </w:r>
        <w:r w:rsidR="0073253A" w:rsidRPr="005C6853">
          <w:rPr>
            <w:rStyle w:val="Hyperlink"/>
            <w:rFonts w:ascii="Helvetica" w:hAnsi="Helvetica" w:cs="Helvetica"/>
            <w:sz w:val="22"/>
            <w:szCs w:val="22"/>
          </w:rPr>
          <w:t>@mail.mil</w:t>
        </w:r>
      </w:hyperlink>
      <w:r w:rsidR="003D1EEA" w:rsidRPr="003D1EEA">
        <w:rPr>
          <w:rFonts w:ascii="Helvetica" w:hAnsi="Helvetica" w:cs="Helvetica"/>
          <w:sz w:val="22"/>
          <w:szCs w:val="22"/>
        </w:rPr>
        <w:t>,</w:t>
      </w:r>
      <w:r w:rsidR="0073253A">
        <w:rPr>
          <w:rFonts w:ascii="Helvetica" w:hAnsi="Helvetica" w:cs="Helvetica"/>
          <w:sz w:val="22"/>
          <w:szCs w:val="22"/>
        </w:rPr>
        <w:t xml:space="preserve"> </w:t>
      </w:r>
      <w:r w:rsidR="003D1EEA" w:rsidRPr="003D1EEA">
        <w:rPr>
          <w:rFonts w:ascii="Helvetica" w:hAnsi="Helvetica" w:cs="Helvetica"/>
          <w:sz w:val="22"/>
          <w:szCs w:val="22"/>
        </w:rPr>
        <w:t xml:space="preserve"> </w:t>
      </w:r>
      <w:r w:rsidR="003D1EEA" w:rsidRPr="003D1EEA">
        <w:rPr>
          <w:rFonts w:ascii="Helvetica" w:hAnsi="Helvetica" w:cs="Helvetica"/>
          <w:color w:val="333333"/>
          <w:sz w:val="22"/>
          <w:szCs w:val="22"/>
        </w:rPr>
        <w:t>571-256-7011.</w:t>
      </w:r>
    </w:p>
    <w:sectPr w:rsidR="00460B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5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B5058B3"/>
    <w:multiLevelType w:val="hybridMultilevel"/>
    <w:tmpl w:val="BB925058"/>
    <w:lvl w:ilvl="0" w:tplc="30685A8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 w15:restartNumberingAfterBreak="0">
    <w:nsid w:val="44164124"/>
    <w:multiLevelType w:val="multilevel"/>
    <w:tmpl w:val="6F6AC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0FF9"/>
    <w:rsid w:val="000632E5"/>
    <w:rsid w:val="00180A32"/>
    <w:rsid w:val="003D1EEA"/>
    <w:rsid w:val="00460B87"/>
    <w:rsid w:val="0073253A"/>
    <w:rsid w:val="00BE497E"/>
    <w:rsid w:val="00D80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19C76"/>
  <w15:docId w15:val="{E53CB012-C3E1-4F29-A26A-0CA648F78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0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80FF9"/>
    <w:rPr>
      <w:color w:val="0000FF"/>
      <w:u w:val="single"/>
    </w:rPr>
  </w:style>
  <w:style w:type="paragraph" w:customStyle="1" w:styleId="ms-rtecustom-h2">
    <w:name w:val="ms-rtecustom-h2"/>
    <w:basedOn w:val="Normal"/>
    <w:rsid w:val="00180A32"/>
    <w:pPr>
      <w:spacing w:after="150" w:line="240" w:lineRule="auto"/>
    </w:pPr>
    <w:rPr>
      <w:rFonts w:ascii="Times New Roman" w:eastAsia="Times New Roman" w:hAnsi="Times New Roman" w:cs="Times New Roman"/>
      <w:sz w:val="45"/>
      <w:szCs w:val="45"/>
    </w:rPr>
  </w:style>
  <w:style w:type="character" w:styleId="FollowedHyperlink">
    <w:name w:val="FollowedHyperlink"/>
    <w:basedOn w:val="DefaultParagraphFont"/>
    <w:uiPriority w:val="99"/>
    <w:semiHidden/>
    <w:unhideWhenUsed/>
    <w:rsid w:val="0073253A"/>
    <w:rPr>
      <w:color w:val="800080" w:themeColor="followedHyperlink"/>
      <w:u w:val="single"/>
    </w:rPr>
  </w:style>
  <w:style w:type="character" w:styleId="UnresolvedMention">
    <w:name w:val="Unresolved Mention"/>
    <w:basedOn w:val="DefaultParagraphFont"/>
    <w:uiPriority w:val="99"/>
    <w:semiHidden/>
    <w:unhideWhenUsed/>
    <w:rsid w:val="00732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616563">
      <w:bodyDiv w:val="1"/>
      <w:marLeft w:val="0"/>
      <w:marRight w:val="0"/>
      <w:marTop w:val="0"/>
      <w:marBottom w:val="0"/>
      <w:divBdr>
        <w:top w:val="none" w:sz="0" w:space="0" w:color="auto"/>
        <w:left w:val="none" w:sz="0" w:space="0" w:color="auto"/>
        <w:bottom w:val="none" w:sz="0" w:space="0" w:color="auto"/>
        <w:right w:val="none" w:sz="0" w:space="0" w:color="auto"/>
      </w:divBdr>
      <w:divsChild>
        <w:div w:id="140778453">
          <w:marLeft w:val="0"/>
          <w:marRight w:val="0"/>
          <w:marTop w:val="0"/>
          <w:marBottom w:val="0"/>
          <w:divBdr>
            <w:top w:val="none" w:sz="0" w:space="0" w:color="auto"/>
            <w:left w:val="none" w:sz="0" w:space="0" w:color="auto"/>
            <w:bottom w:val="none" w:sz="0" w:space="0" w:color="auto"/>
            <w:right w:val="none" w:sz="0" w:space="0" w:color="auto"/>
          </w:divBdr>
        </w:div>
        <w:div w:id="1278948248">
          <w:marLeft w:val="0"/>
          <w:marRight w:val="0"/>
          <w:marTop w:val="0"/>
          <w:marBottom w:val="0"/>
          <w:divBdr>
            <w:top w:val="none" w:sz="0" w:space="0" w:color="auto"/>
            <w:left w:val="none" w:sz="0" w:space="0" w:color="auto"/>
            <w:bottom w:val="none" w:sz="0" w:space="0" w:color="auto"/>
            <w:right w:val="none" w:sz="0" w:space="0" w:color="auto"/>
          </w:divBdr>
        </w:div>
      </w:divsChild>
    </w:div>
    <w:div w:id="1756827146">
      <w:bodyDiv w:val="1"/>
      <w:marLeft w:val="0"/>
      <w:marRight w:val="0"/>
      <w:marTop w:val="0"/>
      <w:marBottom w:val="0"/>
      <w:divBdr>
        <w:top w:val="none" w:sz="0" w:space="0" w:color="auto"/>
        <w:left w:val="none" w:sz="0" w:space="0" w:color="auto"/>
        <w:bottom w:val="none" w:sz="0" w:space="0" w:color="auto"/>
        <w:right w:val="none" w:sz="0" w:space="0" w:color="auto"/>
      </w:divBdr>
      <w:divsChild>
        <w:div w:id="1260723307">
          <w:marLeft w:val="0"/>
          <w:marRight w:val="0"/>
          <w:marTop w:val="0"/>
          <w:marBottom w:val="0"/>
          <w:divBdr>
            <w:top w:val="none" w:sz="0" w:space="0" w:color="auto"/>
            <w:left w:val="none" w:sz="0" w:space="0" w:color="auto"/>
            <w:bottom w:val="none" w:sz="0" w:space="0" w:color="auto"/>
            <w:right w:val="none" w:sz="0" w:space="0" w:color="auto"/>
          </w:divBdr>
          <w:divsChild>
            <w:div w:id="1329559602">
              <w:marLeft w:val="0"/>
              <w:marRight w:val="0"/>
              <w:marTop w:val="0"/>
              <w:marBottom w:val="0"/>
              <w:divBdr>
                <w:top w:val="none" w:sz="0" w:space="0" w:color="auto"/>
                <w:left w:val="none" w:sz="0" w:space="0" w:color="auto"/>
                <w:bottom w:val="none" w:sz="0" w:space="0" w:color="auto"/>
                <w:right w:val="none" w:sz="0" w:space="0" w:color="auto"/>
              </w:divBdr>
              <w:divsChild>
                <w:div w:id="2141799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ert.j.mawhinney.civ@mail.mil" TargetMode="External"/><Relationship Id="rId3" Type="http://schemas.openxmlformats.org/officeDocument/2006/relationships/settings" Target="settings.xml"/><Relationship Id="rId7" Type="http://schemas.openxmlformats.org/officeDocument/2006/relationships/hyperlink" Target="mailto:richard.w.aldrich2.ctr@mail.m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mfks.osd.mil/rmf/References/DoD%20Notice%20And%20Consent%20Banner.doc" TargetMode="External"/><Relationship Id="rId5" Type="http://schemas.openxmlformats.org/officeDocument/2006/relationships/hyperlink" Target="https://rmfks.osd.mil/rmf/References/DoD%20User%20Agreement%20Provisions.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EITSD</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Aldrich</dc:creator>
  <cp:lastModifiedBy>Aldrich, Richard W (Rick) CTR OSD DOD CIO (USA)</cp:lastModifiedBy>
  <cp:revision>3</cp:revision>
  <dcterms:created xsi:type="dcterms:W3CDTF">2022-11-21T14:14:00Z</dcterms:created>
  <dcterms:modified xsi:type="dcterms:W3CDTF">2022-12-05T17:52:00Z</dcterms:modified>
</cp:coreProperties>
</file>